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Pr="0096725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Default="00D6097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Pr="00967253" w:rsidRDefault="00D6097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Pr="00967253" w:rsidRDefault="00D6097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Pr="00D97AAD" w:rsidRDefault="00D6097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65A53" w:rsidRDefault="00865A53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A7B4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865A53" w:rsidRPr="00865A53" w:rsidRDefault="00967253" w:rsidP="00865A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</w:t>
      </w:r>
      <w:r w:rsidR="00865A53" w:rsidRPr="00865A53">
        <w:rPr>
          <w:rFonts w:asciiTheme="minorHAnsi" w:hAnsiTheme="minorHAnsi" w:cs="Verdana"/>
          <w:i/>
          <w:color w:val="auto"/>
          <w:sz w:val="18"/>
          <w:szCs w:val="18"/>
        </w:rPr>
        <w:t>Administratorem Pana/Pani danych osobowych zawartych w ofercie realizacji zadania publicznego jest Burmistrz Olecka z siedzibą w Olecku przy Placu Wolności 3, zwany dalej Administratorem; Administrator prowadzi operacje przetwarzania Pana/Pani danych osobowych.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Administrator powołał Inspektora Ochrony Danych, e-mail: iod@olecko.eu, tel. 87 520 09 68.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Pana/Pani dane osobowe przetwarzane będą na potrzeby oceny ofert złożonych w ramach otwartego  konkursu ofert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i będą  udostępniane innym odbiorcom zgodnie z przepisami prawa.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Podstawą przetwarzania Pana/Pani danych osobowych jest art. 6 ust 1 pkt a. Rozporządzenia Parlamentu Europejskiego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i Rady (UE) 2016/679 z 27 kwietnia 2016 r. w sprawie ochrony osób fizycznych w związku z przetwarzaniem danych osobowych i w sprawie swobodnego przepływu takich danych oraz uchylenia dyrektywy 95/46/WE.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Dostęp do Pana/Pani danych będą mieli członkowie komisji konkursowej powołanej w celu opiniowania złożonych ofert oraz upoważnieni pracownicy Urzędu Miejskiego w Olecku. Dane osobowe mogą zostać ujawnione innym podmiotom wyłącznie na podstawie przepisów prawa. Dane osobowe są przekazywane podmiotom przetwarzającym, w związku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z realizacją umów zawartych przez Urząd, w ramach których zostało im powierzone przetwarzanie danych osobowych.</w:t>
      </w:r>
    </w:p>
    <w:p w:rsid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Posiada Pan/Pani prawo do: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wniesienia sprzeciwu wobec takiego przetwarzania, 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lastRenderedPageBreak/>
        <w:t>przenoszenia danych,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wniesienia skargi do organu nadzorczego,</w:t>
      </w:r>
    </w:p>
    <w:p w:rsidR="00865A53" w:rsidRP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cofnięcia zgody na przetwarzanie danych osobowych.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Pana/Pani dane osobowe nie podlegają zautomatyzowanemu podejmowaniu decyzji, w tym profilowaniu.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Pana/Pani dane osobowe będą przechowywane przez min. 5 lat.</w:t>
      </w:r>
      <w:r>
        <w:rPr>
          <w:rFonts w:asciiTheme="minorHAnsi" w:hAnsiTheme="minorHAnsi" w:cs="Verdana"/>
          <w:i/>
          <w:color w:val="auto"/>
          <w:sz w:val="18"/>
          <w:szCs w:val="18"/>
        </w:rPr>
        <w:t>”.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podaję(-emy)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„Poniżej podaję(-emy)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C" w:rsidRDefault="009E25BC">
      <w:r>
        <w:separator/>
      </w:r>
    </w:p>
  </w:endnote>
  <w:endnote w:type="continuationSeparator" w:id="0">
    <w:p w:rsidR="009E25BC" w:rsidRDefault="009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A420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C" w:rsidRDefault="009E25BC">
      <w:r>
        <w:separator/>
      </w:r>
    </w:p>
  </w:footnote>
  <w:footnote w:type="continuationSeparator" w:id="0">
    <w:p w:rsidR="009E25BC" w:rsidRDefault="009E25B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25DF"/>
    <w:multiLevelType w:val="hybridMultilevel"/>
    <w:tmpl w:val="08505920"/>
    <w:lvl w:ilvl="0" w:tplc="DF1AA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8"/>
  </w:num>
  <w:num w:numId="3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209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2AE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A53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5BC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B4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973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521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7E89-62DE-460C-88BE-74A0542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M.Dudycz-Stefanowska</cp:lastModifiedBy>
  <cp:revision>2</cp:revision>
  <cp:lastPrinted>2016-05-31T09:57:00Z</cp:lastPrinted>
  <dcterms:created xsi:type="dcterms:W3CDTF">2019-01-23T13:54:00Z</dcterms:created>
  <dcterms:modified xsi:type="dcterms:W3CDTF">2019-01-23T13:54:00Z</dcterms:modified>
</cp:coreProperties>
</file>